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4EBA" w14:textId="77777777" w:rsidR="0096757C" w:rsidRDefault="00000000">
      <w:pPr>
        <w:rPr>
          <w:rFonts w:ascii="Times New Roman" w:hAnsi="Times New Roman"/>
          <w:b/>
        </w:rPr>
      </w:pPr>
      <w:r>
        <w:rPr>
          <w:rFonts w:ascii="Times New Roman" w:hAnsi="Times New Roman"/>
          <w:b/>
        </w:rPr>
        <w:t>Background</w:t>
      </w:r>
    </w:p>
    <w:p w14:paraId="20B707EB" w14:textId="77777777" w:rsidR="0096757C" w:rsidRDefault="0096757C">
      <w:pPr>
        <w:rPr>
          <w:rFonts w:ascii="Times New Roman" w:hAnsi="Times New Roman"/>
        </w:rPr>
      </w:pPr>
    </w:p>
    <w:p w14:paraId="28B78DC0" w14:textId="77777777" w:rsidR="0096757C" w:rsidRDefault="00000000">
      <w:pPr>
        <w:rPr>
          <w:rFonts w:ascii="Times New Roman" w:hAnsi="Times New Roman"/>
          <w:highlight w:val="white"/>
        </w:rPr>
      </w:pPr>
      <w:r>
        <w:rPr>
          <w:rFonts w:ascii="Times New Roman" w:hAnsi="Times New Roman"/>
        </w:rPr>
        <w:t>On April 19, 2022, the Maryland Department of the Environment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Enterococcus</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24C5CE40" w14:textId="77777777" w:rsidR="0096757C" w:rsidRDefault="00000000">
      <w:pPr>
        <w:keepNext/>
      </w:pPr>
      <w:r>
        <w:rPr>
          <w:noProof/>
        </w:rPr>
        <w:drawing>
          <wp:inline distT="0" distB="0" distL="0" distR="0" wp14:anchorId="64141E2B" wp14:editId="72D64B4F">
            <wp:extent cx="5943600" cy="4187190"/>
            <wp:effectExtent l="0" t="0" r="0" b="0"/>
            <wp:docPr id="32" name="image3.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with low confidence"/>
                    <pic:cNvPicPr preferRelativeResize="0"/>
                  </pic:nvPicPr>
                  <pic:blipFill>
                    <a:blip r:embed="rId8"/>
                    <a:srcRect/>
                    <a:stretch>
                      <a:fillRect/>
                    </a:stretch>
                  </pic:blipFill>
                  <pic:spPr>
                    <a:xfrm>
                      <a:off x="0" y="0"/>
                      <a:ext cx="5943600" cy="41871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21400EC" wp14:editId="747434E0">
                <wp:simplePos x="0" y="0"/>
                <wp:positionH relativeFrom="column">
                  <wp:posOffset>4686300</wp:posOffset>
                </wp:positionH>
                <wp:positionV relativeFrom="paragraph">
                  <wp:posOffset>2120900</wp:posOffset>
                </wp:positionV>
                <wp:extent cx="1028700" cy="304800"/>
                <wp:effectExtent l="0" t="0" r="0" b="0"/>
                <wp:wrapNone/>
                <wp:docPr id="28" name="Rectangle 2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55CCAF12" w14:textId="77777777" w:rsidR="0096757C"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w:pict>
              <v:rect w14:anchorId="221400EC" id="Rectangle 28" o:spid="_x0000_s1026" style="position:absolute;margin-left:369pt;margin-top:167pt;width:81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" filled="f" stroked="f">
                <v:textbox inset="2.53958mm,1.2694mm,2.53958mm,1.2694mm">
                  <w:txbxContent>
                    <w:p w14:paraId="55CCAF12" w14:textId="77777777" w:rsidR="0096757C" w:rsidRDefault="00000000">
                      <w:pPr>
                        <w:textDirection w:val="btLr"/>
                      </w:pPr>
                      <w:r>
                        <w:rPr>
                          <w:rFonts w:eastAsia="Arial" w:cs="Arial"/>
                          <w:color w:val="FFFFFF"/>
                          <w:sz w:val="16"/>
                        </w:rPr>
                        <w:t>MDE_BRB_3</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91D58BB" wp14:editId="65E1D260">
                <wp:simplePos x="0" y="0"/>
                <wp:positionH relativeFrom="column">
                  <wp:posOffset>4635500</wp:posOffset>
                </wp:positionH>
                <wp:positionV relativeFrom="paragraph">
                  <wp:posOffset>1828800</wp:posOffset>
                </wp:positionV>
                <wp:extent cx="971550" cy="247650"/>
                <wp:effectExtent l="0" t="0" r="0" b="0"/>
                <wp:wrapNone/>
                <wp:docPr id="26" name="Rectangle 2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4E51514B" w14:textId="77777777" w:rsidR="0096757C"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w:pict>
              <v:rect w14:anchorId="291D58BB" id="Rectangle 26" o:spid="_x0000_s1027" style="position:absolute;margin-left:365pt;margin-top:2in;width:7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5T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" filled="f" stroked="f">
                <v:textbox inset="2.53958mm,1.2694mm,2.53958mm,1.2694mm">
                  <w:txbxContent>
                    <w:p w14:paraId="4E51514B" w14:textId="77777777" w:rsidR="0096757C" w:rsidRDefault="00000000">
                      <w:pPr>
                        <w:textDirection w:val="btLr"/>
                      </w:pPr>
                      <w:r>
                        <w:rPr>
                          <w:rFonts w:eastAsia="Arial" w:cs="Arial"/>
                          <w:color w:val="FFFFFF"/>
                          <w:sz w:val="16"/>
                        </w:rPr>
                        <w:t>MDE_BRB_2</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350A1EA" wp14:editId="67605D34">
                <wp:simplePos x="0" y="0"/>
                <wp:positionH relativeFrom="column">
                  <wp:posOffset>4152900</wp:posOffset>
                </wp:positionH>
                <wp:positionV relativeFrom="paragraph">
                  <wp:posOffset>901700</wp:posOffset>
                </wp:positionV>
                <wp:extent cx="971550" cy="247650"/>
                <wp:effectExtent l="0" t="0" r="0" b="0"/>
                <wp:wrapNone/>
                <wp:docPr id="30" name="Rectangle 3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7B75B672" w14:textId="77777777" w:rsidR="0096757C"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w:pict>
              <v:rect w14:anchorId="2350A1EA" id="Rectangle 30" o:spid="_x0000_s1028" style="position:absolute;margin-left:327pt;margin-top:71pt;width:76.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Lr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" filled="f" stroked="f">
                <v:textbox inset="2.53958mm,1.2694mm,2.53958mm,1.2694mm">
                  <w:txbxContent>
                    <w:p w14:paraId="7B75B672" w14:textId="77777777" w:rsidR="0096757C" w:rsidRDefault="00000000">
                      <w:pPr>
                        <w:textDirection w:val="btLr"/>
                      </w:pPr>
                      <w:r>
                        <w:rPr>
                          <w:rFonts w:eastAsia="Arial" w:cs="Arial"/>
                          <w:color w:val="FFFFFF"/>
                          <w:sz w:val="16"/>
                        </w:rPr>
                        <w:t>MDE_BRB_1</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6E493DD" wp14:editId="3A098EC7">
                <wp:simplePos x="0" y="0"/>
                <wp:positionH relativeFrom="column">
                  <wp:posOffset>4889500</wp:posOffset>
                </wp:positionH>
                <wp:positionV relativeFrom="paragraph">
                  <wp:posOffset>3213100</wp:posOffset>
                </wp:positionV>
                <wp:extent cx="971550" cy="247650"/>
                <wp:effectExtent l="0" t="0" r="0" b="0"/>
                <wp:wrapNone/>
                <wp:docPr id="29" name="Rectangle 2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0CC36888" w14:textId="77777777" w:rsidR="0096757C"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w:pict>
              <v:rect w14:anchorId="76E493DD" id="Rectangle 29" o:spid="_x0000_s1029" style="position:absolute;margin-left:385pt;margin-top:253pt;width:76.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mD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" filled="f" stroked="f">
                <v:textbox inset="2.53958mm,1.2694mm,2.53958mm,1.2694mm">
                  <w:txbxContent>
                    <w:p w14:paraId="0CC36888" w14:textId="77777777" w:rsidR="0096757C" w:rsidRDefault="00000000">
                      <w:pPr>
                        <w:textDirection w:val="btLr"/>
                      </w:pPr>
                      <w:r>
                        <w:rPr>
                          <w:rFonts w:eastAsia="Arial" w:cs="Arial"/>
                          <w:color w:val="FFFFFF"/>
                          <w:sz w:val="16"/>
                        </w:rPr>
                        <w:t>MDE_BRB_4</w:t>
                      </w:r>
                    </w:p>
                  </w:txbxContent>
                </v:textbox>
              </v:rect>
            </w:pict>
          </mc:Fallback>
        </mc:AlternateContent>
      </w:r>
    </w:p>
    <w:p w14:paraId="53863C60" w14:textId="77777777" w:rsidR="0096757C"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5FC70185" w14:textId="77777777" w:rsidR="0096757C"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70923291"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 xml:space="preserve">faecalis </w:t>
      </w:r>
    </w:p>
    <w:p w14:paraId="33AACA0E"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faecium</w:t>
      </w:r>
    </w:p>
    <w:p w14:paraId="3A164BC9"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avium</w:t>
      </w:r>
    </w:p>
    <w:p w14:paraId="0466298D"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proofErr w:type="spellStart"/>
      <w:r>
        <w:rPr>
          <w:rFonts w:ascii="Times New Roman" w:hAnsi="Times New Roman"/>
          <w:i/>
          <w:color w:val="000000"/>
          <w:highlight w:val="white"/>
        </w:rPr>
        <w:t>gallinarum</w:t>
      </w:r>
      <w:proofErr w:type="spellEnd"/>
    </w:p>
    <w:p w14:paraId="5E54BD4B"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proofErr w:type="spellStart"/>
      <w:r>
        <w:rPr>
          <w:rFonts w:ascii="Times New Roman" w:hAnsi="Times New Roman"/>
          <w:i/>
          <w:highlight w:val="white"/>
        </w:rPr>
        <w:t>casseliflavus</w:t>
      </w:r>
      <w:proofErr w:type="spellEnd"/>
    </w:p>
    <w:p w14:paraId="73EED37D" w14:textId="77777777" w:rsidR="0096757C" w:rsidRDefault="00000000">
      <w:pPr>
        <w:widowControl/>
        <w:numPr>
          <w:ilvl w:val="0"/>
          <w:numId w:val="1"/>
        </w:numPr>
        <w:pBdr>
          <w:top w:val="nil"/>
          <w:left w:val="nil"/>
          <w:bottom w:val="nil"/>
          <w:right w:val="nil"/>
          <w:between w:val="nil"/>
        </w:pBdr>
        <w:spacing w:after="160" w:line="259" w:lineRule="auto"/>
        <w:rPr>
          <w:rFonts w:ascii="Times New Roman" w:hAnsi="Times New Roman"/>
          <w:i/>
          <w:color w:val="000000"/>
          <w:highlight w:val="white"/>
        </w:rPr>
      </w:pPr>
      <w:proofErr w:type="spellStart"/>
      <w:r>
        <w:rPr>
          <w:rFonts w:ascii="Times New Roman" w:hAnsi="Times New Roman"/>
          <w:i/>
          <w:color w:val="000000"/>
          <w:highlight w:val="white"/>
        </w:rPr>
        <w:lastRenderedPageBreak/>
        <w:t>durans</w:t>
      </w:r>
      <w:proofErr w:type="spellEnd"/>
      <w:r>
        <w:rPr>
          <w:rFonts w:ascii="Times New Roman" w:hAnsi="Times New Roman"/>
          <w:i/>
          <w:color w:val="000000"/>
          <w:highlight w:val="white"/>
        </w:rPr>
        <w:t xml:space="preserve"> </w:t>
      </w:r>
    </w:p>
    <w:p w14:paraId="2C345C2C"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MDE provides guidance for the </w:t>
      </w:r>
      <w:hyperlink r:id="rId9">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which is adapted from the U.S. Environmental Protection Agency (EPA) National Beach Guidance. While this sampling area is not a designated beach, state guidance for beaches can assist in the interpretation of the monitoring results.  </w:t>
      </w:r>
    </w:p>
    <w:p w14:paraId="6FC0BDE7" w14:textId="77777777" w:rsidR="0096757C" w:rsidRDefault="0096757C">
      <w:pPr>
        <w:rPr>
          <w:rFonts w:ascii="Times New Roman" w:hAnsi="Times New Roman"/>
          <w:color w:val="333333"/>
          <w:highlight w:val="white"/>
        </w:rPr>
      </w:pPr>
    </w:p>
    <w:p w14:paraId="5042306B"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 areas,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1648491F" w14:textId="77777777" w:rsidR="0096757C" w:rsidRDefault="0096757C">
      <w:pPr>
        <w:rPr>
          <w:rFonts w:ascii="Times New Roman" w:hAnsi="Times New Roman"/>
          <w:color w:val="333333"/>
          <w:highlight w:val="white"/>
        </w:rPr>
      </w:pPr>
    </w:p>
    <w:p w14:paraId="6E29F257"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The guidance includes a Beach Action Level (BAL) that is used to inform beach notifications (also see </w:t>
      </w:r>
      <w:hyperlink r:id="rId10">
        <w:r>
          <w:rPr>
            <w:rFonts w:ascii="Times New Roman" w:hAnsi="Times New Roman"/>
            <w:color w:val="0000FF"/>
            <w:highlight w:val="white"/>
            <w:u w:val="single"/>
          </w:rPr>
          <w:t xml:space="preserve">COMAR </w:t>
        </w:r>
      </w:hyperlink>
      <w:hyperlink r:id="rId11">
        <w:r>
          <w:rPr>
            <w:rFonts w:ascii="Times New Roman" w:hAnsi="Times New Roman"/>
            <w:color w:val="0000FF"/>
            <w:u w:val="single"/>
          </w:rPr>
          <w:t>26.08.09.01</w:t>
        </w:r>
      </w:hyperlink>
      <w:r>
        <w:rPr>
          <w:rFonts w:ascii="Times New Roman" w:hAnsi="Times New Roman"/>
        </w:rPr>
        <w:t xml:space="preserve">). </w:t>
      </w:r>
      <w:r>
        <w:rPr>
          <w:rFonts w:ascii="Times New Roman" w:hAnsi="Times New Roman"/>
          <w:color w:val="333333"/>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color w:val="333333"/>
          <w:highlight w:val="white"/>
        </w:rPr>
        <w:t>Enterococci</w:t>
      </w:r>
      <w:r>
        <w:rPr>
          <w:rFonts w:ascii="Times New Roman" w:hAnsi="Times New Roman"/>
          <w:color w:val="333333"/>
          <w:highlight w:val="white"/>
        </w:rPr>
        <w:t xml:space="preserve"> is 104 Most Probable Number (MPN)/100 milliliters (mL), and the BAL for </w:t>
      </w:r>
      <w:r>
        <w:rPr>
          <w:rFonts w:ascii="Times New Roman" w:hAnsi="Times New Roman"/>
          <w:i/>
          <w:color w:val="333333"/>
          <w:highlight w:val="white"/>
        </w:rPr>
        <w:t>E. Coli</w:t>
      </w:r>
      <w:r>
        <w:rPr>
          <w:rFonts w:ascii="Times New Roman" w:hAnsi="Times New Roman"/>
          <w:color w:val="333333"/>
          <w:highlight w:val="white"/>
        </w:rPr>
        <w:t xml:space="preserve"> is 235 MPN/100 </w:t>
      </w:r>
      <w:proofErr w:type="spellStart"/>
      <w:r>
        <w:rPr>
          <w:rFonts w:ascii="Times New Roman" w:hAnsi="Times New Roman"/>
          <w:color w:val="333333"/>
          <w:highlight w:val="white"/>
        </w:rPr>
        <w:t>mL.</w:t>
      </w:r>
      <w:proofErr w:type="spellEnd"/>
    </w:p>
    <w:p w14:paraId="5A42E9C4" w14:textId="77777777" w:rsidR="0096757C" w:rsidRDefault="0096757C">
      <w:pPr>
        <w:rPr>
          <w:rFonts w:ascii="Times New Roman" w:hAnsi="Times New Roman"/>
          <w:color w:val="333333"/>
          <w:highlight w:val="white"/>
        </w:rPr>
      </w:pPr>
    </w:p>
    <w:p w14:paraId="540EEF46" w14:textId="77777777" w:rsidR="0096757C"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2">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5BFE3FEC" w14:textId="77777777" w:rsidR="0096757C" w:rsidRDefault="0096757C">
      <w:pPr>
        <w:rPr>
          <w:rFonts w:ascii="Times New Roman" w:hAnsi="Times New Roman"/>
          <w:highlight w:val="white"/>
        </w:rPr>
      </w:pPr>
    </w:p>
    <w:p w14:paraId="43E7255D" w14:textId="77777777" w:rsidR="0096757C" w:rsidRDefault="00000000">
      <w:pPr>
        <w:rPr>
          <w:rFonts w:ascii="Times New Roman" w:hAnsi="Times New Roman"/>
          <w:b/>
          <w:highlight w:val="white"/>
        </w:rPr>
      </w:pPr>
      <w:r>
        <w:rPr>
          <w:rFonts w:ascii="Times New Roman" w:hAnsi="Times New Roman"/>
          <w:b/>
          <w:highlight w:val="white"/>
        </w:rPr>
        <w:t>Monitoring Results</w:t>
      </w:r>
    </w:p>
    <w:p w14:paraId="15913874" w14:textId="77777777" w:rsidR="0096757C" w:rsidRDefault="0096757C">
      <w:pPr>
        <w:rPr>
          <w:rFonts w:ascii="Times New Roman" w:hAnsi="Times New Roman"/>
          <w:color w:val="333333"/>
          <w:highlight w:val="white"/>
        </w:rPr>
      </w:pPr>
    </w:p>
    <w:p w14:paraId="7F2F818B"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Bacterial indicator monitoring results for both </w:t>
      </w:r>
      <w:r>
        <w:rPr>
          <w:rFonts w:ascii="Times New Roman" w:hAnsi="Times New Roman"/>
          <w:i/>
          <w:color w:val="333333"/>
          <w:highlight w:val="white"/>
        </w:rPr>
        <w:t xml:space="preserve">Enterococci </w:t>
      </w:r>
      <w:r>
        <w:rPr>
          <w:rFonts w:ascii="Times New Roman" w:hAnsi="Times New Roman"/>
          <w:color w:val="333333"/>
          <w:highlight w:val="white"/>
        </w:rPr>
        <w:t xml:space="preserve">(Figure 2) and </w:t>
      </w:r>
      <w:r>
        <w:rPr>
          <w:rFonts w:ascii="Times New Roman" w:hAnsi="Times New Roman"/>
          <w:i/>
          <w:color w:val="333333"/>
          <w:highlight w:val="white"/>
        </w:rPr>
        <w:t>E. Coli</w:t>
      </w:r>
      <w:r>
        <w:rPr>
          <w:rFonts w:ascii="Times New Roman" w:hAnsi="Times New Roman"/>
          <w:color w:val="333333"/>
          <w:highlight w:val="white"/>
        </w:rPr>
        <w:t xml:space="preserve"> (Figure 3) show wide fluctuation in values, with the highest values observed when monitoring occurs within 48 hours of a significant (approximately 1-inch) rain event. Rain events are determined from the </w:t>
      </w:r>
      <w:hyperlink r:id="rId13">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at Baltimore Washington International Airport.</w:t>
      </w:r>
    </w:p>
    <w:p w14:paraId="5C89B5AB" w14:textId="77777777" w:rsidR="0096757C" w:rsidRDefault="0096757C">
      <w:pPr>
        <w:rPr>
          <w:rFonts w:ascii="Times New Roman" w:hAnsi="Times New Roman"/>
          <w:color w:val="333333"/>
          <w:highlight w:val="white"/>
        </w:rPr>
      </w:pPr>
    </w:p>
    <w:p w14:paraId="2A0B4AD9"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color w:val="333333"/>
          <w:highlight w:val="white"/>
        </w:rPr>
        <w:t>Enterococci</w:t>
      </w:r>
      <w:r>
        <w:rPr>
          <w:rFonts w:ascii="Times New Roman" w:hAnsi="Times New Roman"/>
          <w:color w:val="333333"/>
          <w:highlight w:val="white"/>
        </w:rPr>
        <w:t xml:space="preserve"> and </w:t>
      </w:r>
      <w:r>
        <w:rPr>
          <w:rFonts w:ascii="Times New Roman" w:hAnsi="Times New Roman"/>
          <w:i/>
          <w:color w:val="333333"/>
          <w:highlight w:val="white"/>
        </w:rPr>
        <w:t>E. Coli</w:t>
      </w:r>
      <w:r>
        <w:rPr>
          <w:rFonts w:ascii="Times New Roman" w:hAnsi="Times New Roman"/>
          <w:color w:val="333333"/>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color w:val="333333"/>
          <w:highlight w:val="white"/>
        </w:rPr>
        <w:t>Enterococci</w:t>
      </w:r>
      <w:r>
        <w:rPr>
          <w:rFonts w:ascii="Times New Roman" w:hAnsi="Times New Roman"/>
          <w:color w:val="333333"/>
          <w:highlight w:val="white"/>
        </w:rPr>
        <w:t xml:space="preserve"> and for </w:t>
      </w:r>
      <w:r>
        <w:rPr>
          <w:rFonts w:ascii="Times New Roman" w:hAnsi="Times New Roman"/>
          <w:i/>
          <w:color w:val="333333"/>
          <w:highlight w:val="white"/>
        </w:rPr>
        <w:t>E. Coli</w:t>
      </w:r>
      <w:r>
        <w:rPr>
          <w:rFonts w:ascii="Times New Roman" w:hAnsi="Times New Roman"/>
          <w:color w:val="333333"/>
          <w:highlight w:val="white"/>
        </w:rPr>
        <w:t xml:space="preserve"> were generally not exceeded. The exception was the outfall station MDE_BRB_2, which exceeded the BAL for E. Coli.</w:t>
      </w:r>
    </w:p>
    <w:p w14:paraId="0E4325A0"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  </w:t>
      </w:r>
    </w:p>
    <w:p w14:paraId="410726D8" w14:textId="187984A7" w:rsidR="0096757C" w:rsidRDefault="00000000">
      <w:pPr>
        <w:rPr>
          <w:rFonts w:ascii="Times New Roman" w:hAnsi="Times New Roman"/>
          <w:color w:val="333333"/>
        </w:rPr>
      </w:pPr>
      <w:r>
        <w:rPr>
          <w:rFonts w:ascii="Times New Roman" w:hAnsi="Times New Roman"/>
          <w:color w:val="333333"/>
          <w:highlight w:val="white"/>
        </w:rPr>
        <w:t>Sampling dates (April 27, May 4, May 9, June 1, June 8, June 22, June 29, July 6, July 13, July 20,</w:t>
      </w:r>
      <w:r w:rsidR="00222D61">
        <w:rPr>
          <w:rFonts w:ascii="Times New Roman" w:hAnsi="Times New Roman"/>
          <w:color w:val="333333"/>
          <w:highlight w:val="white"/>
        </w:rPr>
        <w:t xml:space="preserve"> </w:t>
      </w:r>
      <w:r>
        <w:rPr>
          <w:rFonts w:ascii="Times New Roman" w:hAnsi="Times New Roman"/>
          <w:color w:val="333333"/>
          <w:highlight w:val="white"/>
        </w:rPr>
        <w:t>July 27</w:t>
      </w:r>
      <w:r w:rsidR="00222D61">
        <w:rPr>
          <w:rFonts w:ascii="Times New Roman" w:hAnsi="Times New Roman"/>
          <w:color w:val="333333"/>
          <w:highlight w:val="white"/>
        </w:rPr>
        <w:t>, August 3 and 17</w:t>
      </w:r>
      <w:r>
        <w:rPr>
          <w:rFonts w:ascii="Times New Roman" w:hAnsi="Times New Roman"/>
          <w:color w:val="333333"/>
          <w:highlight w:val="white"/>
        </w:rPr>
        <w:t xml:space="preserve">) that were not preceded by significant rain showed lower </w:t>
      </w:r>
      <w:r>
        <w:rPr>
          <w:rFonts w:ascii="Times New Roman" w:hAnsi="Times New Roman"/>
          <w:i/>
          <w:color w:val="333333"/>
          <w:highlight w:val="white"/>
        </w:rPr>
        <w:t xml:space="preserve">Enterococci </w:t>
      </w:r>
      <w:r>
        <w:rPr>
          <w:rFonts w:ascii="Times New Roman" w:hAnsi="Times New Roman"/>
          <w:color w:val="333333"/>
          <w:highlight w:val="white"/>
        </w:rPr>
        <w:t xml:space="preserve">and </w:t>
      </w:r>
      <w:r>
        <w:rPr>
          <w:rFonts w:ascii="Times New Roman" w:hAnsi="Times New Roman"/>
          <w:i/>
          <w:color w:val="333333"/>
          <w:highlight w:val="white"/>
        </w:rPr>
        <w:lastRenderedPageBreak/>
        <w:t>E. Coli</w:t>
      </w:r>
      <w:r>
        <w:rPr>
          <w:rFonts w:ascii="Times New Roman" w:hAnsi="Times New Roman"/>
          <w:i/>
          <w:color w:val="333333"/>
        </w:rPr>
        <w:t xml:space="preserve"> </w:t>
      </w:r>
      <w:r>
        <w:rPr>
          <w:rFonts w:ascii="Times New Roman" w:hAnsi="Times New Roman"/>
          <w:color w:val="333333"/>
        </w:rPr>
        <w:t xml:space="preserve">values, and generally do not exceed the BAL. </w:t>
      </w:r>
    </w:p>
    <w:p w14:paraId="4A69FD64" w14:textId="77777777" w:rsidR="0096757C" w:rsidRDefault="0096757C">
      <w:pPr>
        <w:rPr>
          <w:rFonts w:ascii="Times New Roman" w:hAnsi="Times New Roman"/>
          <w:color w:val="333333"/>
        </w:rPr>
      </w:pPr>
    </w:p>
    <w:p w14:paraId="5F2AC5C2" w14:textId="77777777" w:rsidR="0096757C" w:rsidRDefault="00000000">
      <w:pPr>
        <w:rPr>
          <w:rFonts w:ascii="Times New Roman" w:hAnsi="Times New Roman"/>
          <w:color w:val="333333"/>
        </w:rPr>
      </w:pPr>
      <w:r>
        <w:rPr>
          <w:rFonts w:ascii="Times New Roman" w:hAnsi="Times New Roman"/>
          <w:color w:val="333333"/>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06F19AEB" w14:textId="77777777" w:rsidR="0096757C" w:rsidRDefault="0096757C">
      <w:pPr>
        <w:rPr>
          <w:rFonts w:ascii="Times New Roman" w:hAnsi="Times New Roman"/>
          <w:color w:val="333333"/>
        </w:rPr>
      </w:pPr>
    </w:p>
    <w:p w14:paraId="7DD0CB03" w14:textId="77777777" w:rsidR="0096757C" w:rsidRDefault="0096757C">
      <w:pPr>
        <w:rPr>
          <w:rFonts w:ascii="Calibri" w:eastAsia="Calibri" w:hAnsi="Calibri" w:cs="Calibri"/>
          <w:i/>
          <w:color w:val="1F497D"/>
        </w:rPr>
      </w:pPr>
    </w:p>
    <w:p w14:paraId="4E092148" w14:textId="53182239" w:rsidR="0096757C"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4F4EB646" w14:textId="77777777" w:rsidR="0096757C" w:rsidRDefault="00000000">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w:t>
      </w:r>
    </w:p>
    <w:p w14:paraId="19B38395" w14:textId="76D63040" w:rsidR="0096757C" w:rsidRDefault="00222D61" w:rsidP="00BF269D">
      <w:pPr>
        <w:pBdr>
          <w:top w:val="nil"/>
          <w:left w:val="nil"/>
          <w:bottom w:val="nil"/>
          <w:right w:val="nil"/>
          <w:between w:val="nil"/>
        </w:pBdr>
        <w:spacing w:after="200"/>
        <w:jc w:val="center"/>
        <w:rPr>
          <w:rFonts w:ascii="Times New Roman" w:hAnsi="Times New Roman"/>
          <w:i/>
          <w:color w:val="1F497D"/>
          <w:sz w:val="18"/>
          <w:szCs w:val="18"/>
        </w:rPr>
      </w:pPr>
      <w:r>
        <w:rPr>
          <w:noProof/>
        </w:rPr>
        <mc:AlternateContent>
          <mc:Choice Requires="wpg">
            <w:drawing>
              <wp:anchor distT="0" distB="0" distL="114300" distR="114300" simplePos="0" relativeHeight="251662336" behindDoc="0" locked="0" layoutInCell="1" hidden="0" allowOverlap="1" wp14:anchorId="51EAC213" wp14:editId="0FEA69A9">
                <wp:simplePos x="0" y="0"/>
                <wp:positionH relativeFrom="column">
                  <wp:posOffset>494665</wp:posOffset>
                </wp:positionH>
                <wp:positionV relativeFrom="paragraph">
                  <wp:posOffset>2520315</wp:posOffset>
                </wp:positionV>
                <wp:extent cx="4943475" cy="526194"/>
                <wp:effectExtent l="0" t="0" r="0" b="83820"/>
                <wp:wrapNone/>
                <wp:docPr id="31" name="Group 31"/>
                <wp:cNvGraphicFramePr/>
                <a:graphic xmlns:a="http://schemas.openxmlformats.org/drawingml/2006/main">
                  <a:graphicData uri="http://schemas.microsoft.com/office/word/2010/wordprocessingGroup">
                    <wpg:wgp>
                      <wpg:cNvGrpSpPr/>
                      <wpg:grpSpPr>
                        <a:xfrm>
                          <a:off x="0" y="0"/>
                          <a:ext cx="4943475" cy="526194"/>
                          <a:chOff x="2939350" y="3516903"/>
                          <a:chExt cx="4813300" cy="526194"/>
                        </a:xfrm>
                      </wpg:grpSpPr>
                      <wpg:grpSp>
                        <wpg:cNvPr id="1" name="Group 1"/>
                        <wpg:cNvGrpSpPr/>
                        <wpg:grpSpPr>
                          <a:xfrm>
                            <a:off x="2939350" y="3516903"/>
                            <a:ext cx="4813300" cy="526194"/>
                            <a:chOff x="2800921" y="3489488"/>
                            <a:chExt cx="5090151" cy="581006"/>
                          </a:xfrm>
                        </wpg:grpSpPr>
                        <wps:wsp>
                          <wps:cNvPr id="2" name="Rectangle 2"/>
                          <wps:cNvSpPr/>
                          <wps:spPr>
                            <a:xfrm>
                              <a:off x="2800921" y="3489488"/>
                              <a:ext cx="5090150" cy="581000"/>
                            </a:xfrm>
                            <a:prstGeom prst="rect">
                              <a:avLst/>
                            </a:prstGeom>
                            <a:noFill/>
                            <a:ln>
                              <a:noFill/>
                            </a:ln>
                          </wps:spPr>
                          <wps:txbx>
                            <w:txbxContent>
                              <w:p w14:paraId="408D99B4" w14:textId="77777777" w:rsidR="0096757C" w:rsidRDefault="0096757C">
                                <w:pPr>
                                  <w:textDirection w:val="btLr"/>
                                </w:pPr>
                              </w:p>
                            </w:txbxContent>
                          </wps:txbx>
                          <wps:bodyPr spcFirstLastPara="1" wrap="square" lIns="91425" tIns="91425" rIns="91425" bIns="91425" anchor="ctr" anchorCtr="0">
                            <a:noAutofit/>
                          </wps:bodyPr>
                        </wps:wsp>
                        <wpg:grpSp>
                          <wpg:cNvPr id="3" name="Group 3"/>
                          <wpg:cNvGrpSpPr/>
                          <wpg:grpSpPr>
                            <a:xfrm>
                              <a:off x="2800921" y="3489488"/>
                              <a:ext cx="5090151" cy="581006"/>
                              <a:chOff x="0" y="0"/>
                              <a:chExt cx="5041550" cy="483775"/>
                            </a:xfrm>
                          </wpg:grpSpPr>
                          <wps:wsp>
                            <wps:cNvPr id="4" name="Rectangle 4"/>
                            <wps:cNvSpPr/>
                            <wps:spPr>
                              <a:xfrm>
                                <a:off x="0" y="0"/>
                                <a:ext cx="5041550" cy="483775"/>
                              </a:xfrm>
                              <a:prstGeom prst="rect">
                                <a:avLst/>
                              </a:prstGeom>
                              <a:noFill/>
                              <a:ln>
                                <a:noFill/>
                              </a:ln>
                            </wps:spPr>
                            <wps:txbx>
                              <w:txbxContent>
                                <w:p w14:paraId="438E1F42" w14:textId="77777777" w:rsidR="0096757C" w:rsidRDefault="0096757C">
                                  <w:pPr>
                                    <w:textDirection w:val="btLr"/>
                                  </w:pPr>
                                </w:p>
                              </w:txbxContent>
                            </wps:txbx>
                            <wps:bodyPr spcFirstLastPara="1" wrap="square" lIns="91425" tIns="91425" rIns="91425" bIns="91425" anchor="ctr" anchorCtr="0">
                              <a:noAutofit/>
                            </wps:bodyPr>
                          </wps:wsp>
                          <wps:wsp>
                            <wps:cNvPr id="5" name="Straight Arrow Connector 5"/>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6" name="Rectangle 6"/>
                            <wps:cNvSpPr/>
                            <wps:spPr>
                              <a:xfrm>
                                <a:off x="3872210" y="0"/>
                                <a:ext cx="918876" cy="323215"/>
                              </a:xfrm>
                              <a:prstGeom prst="rect">
                                <a:avLst/>
                              </a:prstGeom>
                              <a:solidFill>
                                <a:srgbClr val="FFFFFF"/>
                              </a:solidFill>
                              <a:ln>
                                <a:noFill/>
                              </a:ln>
                            </wps:spPr>
                            <wps:txbx>
                              <w:txbxContent>
                                <w:p w14:paraId="6BE798BB" w14:textId="77777777" w:rsidR="0096757C"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7" name="Straight Arrow Connector 7"/>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wgp>
                  </a:graphicData>
                </a:graphic>
                <wp14:sizeRelH relativeFrom="margin">
                  <wp14:pctWidth>0</wp14:pctWidth>
                </wp14:sizeRelH>
              </wp:anchor>
            </w:drawing>
          </mc:Choice>
          <mc:Fallback>
            <w:pict>
              <v:group w14:anchorId="51EAC213" id="Group 31" o:spid="_x0000_s1030" style="position:absolute;left:0;text-align:left;margin-left:38.95pt;margin-top:198.45pt;width:389.25pt;height:41.45pt;z-index:251662336;mso-width-relative:margin" coordorigin="29393,35169" coordsize="4813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">
                <v:group id="Group 1" o:spid="_x0000_s1031" style="position:absolute;left:29393;top:35169;width:48133;height:5261" coordorigin="28009,34894" coordsize="50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28009;top:34894;width:509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08D99B4" w14:textId="77777777" w:rsidR="0096757C" w:rsidRDefault="0096757C">
                          <w:pPr>
                            <w:textDirection w:val="btLr"/>
                          </w:pPr>
                        </w:p>
                      </w:txbxContent>
                    </v:textbox>
                  </v:rect>
                  <v:group id="Group 3" o:spid="_x0000_s1033" style="position:absolute;left:28009;top:34894;width:50901;height:5810" coordsize="5041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width:50415;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38E1F42" w14:textId="77777777" w:rsidR="0096757C" w:rsidRDefault="0096757C">
                            <w:pPr>
                              <w:textDirection w:val="btLr"/>
                            </w:pPr>
                          </w:p>
                        </w:txbxContent>
                      </v:textbox>
                    </v:rect>
                    <v:shapetype id="_x0000_t32" coordsize="21600,21600" o:spt="32" o:oned="t" path="m,l21600,21600e" filled="f">
                      <v:path arrowok="t" fillok="f" o:connecttype="none"/>
                      <o:lock v:ext="edit" shapetype="t"/>
                    </v:shapetype>
                    <v:shape id="Straight Arrow Connector 5" o:spid="_x0000_s1035" type="#_x0000_t32" style="position:absolute;left:1823;top:4822;width:4646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" strokecolor="black [3200]" strokeweight="2pt">
                      <v:stroke startarrowwidth="narrow" startarrowlength="short" endarrowwidth="narrow" endarrowlength="short"/>
                    </v:shape>
                    <v:rect id="Rectangle 6" o:spid="_x0000_s1036" style="position:absolute;left:38722;width:918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6BE798BB" w14:textId="77777777" w:rsidR="0096757C" w:rsidRDefault="00000000">
                            <w:pPr>
                              <w:textDirection w:val="btLr"/>
                            </w:pPr>
                            <w:r>
                              <w:rPr>
                                <w:rFonts w:eastAsia="Arial" w:cs="Arial"/>
                                <w:color w:val="000000"/>
                                <w:sz w:val="18"/>
                              </w:rPr>
                              <w:t>Beach Action Value 104</w:t>
                            </w:r>
                          </w:p>
                        </w:txbxContent>
                      </v:textbox>
                    </v:rect>
                    <v:shape id="Straight Arrow Connector 7" o:spid="_x0000_s1037" type="#_x0000_t32" style="position:absolute;left:41935;top:3229;width:1379;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" strokecolor="black [3200]">
                      <v:stroke startarrowwidth="narrow" startarrowlength="short" endarrow="block"/>
                    </v:shape>
                  </v:group>
                </v:group>
              </v:group>
            </w:pict>
          </mc:Fallback>
        </mc:AlternateContent>
      </w:r>
      <w:r>
        <w:rPr>
          <w:rFonts w:ascii="Calibri" w:eastAsia="Calibri" w:hAnsi="Calibri" w:cs="Calibri"/>
          <w:noProof/>
          <w:color w:val="4F81BD"/>
        </w:rPr>
        <w:drawing>
          <wp:inline distT="0" distB="0" distL="0" distR="0" wp14:anchorId="6ABAF22E" wp14:editId="78437A52">
            <wp:extent cx="6172200" cy="3825240"/>
            <wp:effectExtent l="0" t="0" r="0" b="381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0" cy="3825240"/>
                    </a:xfrm>
                    <a:prstGeom prst="rect">
                      <a:avLst/>
                    </a:prstGeom>
                    <a:noFill/>
                    <a:ln>
                      <a:noFill/>
                    </a:ln>
                  </pic:spPr>
                </pic:pic>
              </a:graphicData>
            </a:graphic>
          </wp:inline>
        </w:drawing>
      </w:r>
    </w:p>
    <w:p w14:paraId="16CBB10A" w14:textId="0C19F474" w:rsidR="0096757C" w:rsidRDefault="00BF269D" w:rsidP="00BF269D">
      <w:pPr>
        <w:keepNext/>
        <w:tabs>
          <w:tab w:val="left" w:pos="900"/>
        </w:tabs>
        <w:ind w:left="-990"/>
        <w:jc w:val="center"/>
      </w:pPr>
      <w:r>
        <w:rPr>
          <w:noProof/>
        </w:rPr>
        <w:lastRenderedPageBreak/>
        <mc:AlternateContent>
          <mc:Choice Requires="wpg">
            <w:drawing>
              <wp:anchor distT="0" distB="0" distL="114300" distR="114300" simplePos="0" relativeHeight="251663360" behindDoc="0" locked="0" layoutInCell="1" hidden="0" allowOverlap="1" wp14:anchorId="27163648" wp14:editId="487FF99B">
                <wp:simplePos x="0" y="0"/>
                <wp:positionH relativeFrom="column">
                  <wp:posOffset>399415</wp:posOffset>
                </wp:positionH>
                <wp:positionV relativeFrom="paragraph">
                  <wp:posOffset>2247267</wp:posOffset>
                </wp:positionV>
                <wp:extent cx="6257925" cy="618489"/>
                <wp:effectExtent l="38100" t="0" r="0" b="86995"/>
                <wp:wrapNone/>
                <wp:docPr id="27" name="Group 27"/>
                <wp:cNvGraphicFramePr/>
                <a:graphic xmlns:a="http://schemas.openxmlformats.org/drawingml/2006/main">
                  <a:graphicData uri="http://schemas.microsoft.com/office/word/2010/wordprocessingGroup">
                    <wpg:wgp>
                      <wpg:cNvGrpSpPr/>
                      <wpg:grpSpPr>
                        <a:xfrm>
                          <a:off x="0" y="0"/>
                          <a:ext cx="6257925" cy="618489"/>
                          <a:chOff x="2291650" y="3470756"/>
                          <a:chExt cx="6108700" cy="618489"/>
                        </a:xfrm>
                      </wpg:grpSpPr>
                      <wpg:grpSp>
                        <wpg:cNvPr id="8" name="Group 8"/>
                        <wpg:cNvGrpSpPr/>
                        <wpg:grpSpPr>
                          <a:xfrm>
                            <a:off x="2291650" y="3470756"/>
                            <a:ext cx="6108700" cy="618489"/>
                            <a:chOff x="2381820" y="3380586"/>
                            <a:chExt cx="5928350" cy="618489"/>
                          </a:xfrm>
                        </wpg:grpSpPr>
                        <wps:wsp>
                          <wps:cNvPr id="9" name="Rectangle 9"/>
                          <wps:cNvSpPr/>
                          <wps:spPr>
                            <a:xfrm>
                              <a:off x="2381820" y="3380586"/>
                              <a:ext cx="5928350" cy="618475"/>
                            </a:xfrm>
                            <a:prstGeom prst="rect">
                              <a:avLst/>
                            </a:prstGeom>
                            <a:noFill/>
                            <a:ln>
                              <a:noFill/>
                            </a:ln>
                          </wps:spPr>
                          <wps:txbx>
                            <w:txbxContent>
                              <w:p w14:paraId="2BB7D8CB" w14:textId="77777777" w:rsidR="0096757C" w:rsidRDefault="0096757C">
                                <w:pPr>
                                  <w:textDirection w:val="btLr"/>
                                </w:pPr>
                              </w:p>
                            </w:txbxContent>
                          </wps:txbx>
                          <wps:bodyPr spcFirstLastPara="1" wrap="square" lIns="91425" tIns="91425" rIns="91425" bIns="91425" anchor="ctr" anchorCtr="0">
                            <a:noAutofit/>
                          </wps:bodyPr>
                        </wps:wsp>
                        <wpg:grpSp>
                          <wpg:cNvPr id="10" name="Group 10"/>
                          <wpg:cNvGrpSpPr/>
                          <wpg:grpSpPr>
                            <a:xfrm>
                              <a:off x="2381820" y="3380586"/>
                              <a:ext cx="5928350" cy="618489"/>
                              <a:chOff x="0" y="-180339"/>
                              <a:chExt cx="5928350" cy="618489"/>
                            </a:xfrm>
                          </wpg:grpSpPr>
                          <wps:wsp>
                            <wps:cNvPr id="11" name="Rectangle 11"/>
                            <wps:cNvSpPr/>
                            <wps:spPr>
                              <a:xfrm>
                                <a:off x="0" y="0"/>
                                <a:ext cx="5928350" cy="438150"/>
                              </a:xfrm>
                              <a:prstGeom prst="rect">
                                <a:avLst/>
                              </a:prstGeom>
                              <a:noFill/>
                              <a:ln>
                                <a:noFill/>
                              </a:ln>
                            </wps:spPr>
                            <wps:txbx>
                              <w:txbxContent>
                                <w:p w14:paraId="16C29087" w14:textId="77777777" w:rsidR="0096757C" w:rsidRDefault="0096757C">
                                  <w:pPr>
                                    <w:textDirection w:val="btLr"/>
                                  </w:pPr>
                                </w:p>
                              </w:txbxContent>
                            </wps:txbx>
                            <wps:bodyPr spcFirstLastPara="1" wrap="square" lIns="91425" tIns="91425" rIns="91425" bIns="91425" anchor="ctr" anchorCtr="0">
                              <a:noAutofit/>
                            </wps:bodyPr>
                          </wps:wsp>
                          <wps:wsp>
                            <wps:cNvPr id="12" name="Straight Arrow Connector 12"/>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bodyPr/>
                          </wps:wsp>
                          <wps:wsp>
                            <wps:cNvPr id="13" name="Rectangle 13"/>
                            <wps:cNvSpPr/>
                            <wps:spPr>
                              <a:xfrm>
                                <a:off x="3571808" y="-180339"/>
                                <a:ext cx="791102" cy="504190"/>
                              </a:xfrm>
                              <a:prstGeom prst="rect">
                                <a:avLst/>
                              </a:prstGeom>
                              <a:solidFill>
                                <a:srgbClr val="FFFFFF"/>
                              </a:solidFill>
                              <a:ln>
                                <a:noFill/>
                              </a:ln>
                            </wps:spPr>
                            <wps:txbx>
                              <w:txbxContent>
                                <w:p w14:paraId="4E305276" w14:textId="77777777" w:rsidR="0096757C"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14" name="Straight Arrow Connector 14"/>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14:sizeRelH relativeFrom="margin">
                  <wp14:pctWidth>0</wp14:pctWidth>
                </wp14:sizeRelH>
              </wp:anchor>
            </w:drawing>
          </mc:Choice>
          <mc:Fallback>
            <w:pict>
              <v:group w14:anchorId="27163648" id="Group 27" o:spid="_x0000_s1038" style="position:absolute;left:0;text-align:left;margin-left:31.45pt;margin-top:176.95pt;width:492.75pt;height:48.7pt;z-index:251663360;mso-width-relative:margin" coordorigin="22916,34707" coordsize="61087,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">
                <v:group id="Group 8" o:spid="_x0000_s1039" style="position:absolute;left:22916;top:34707;width:61087;height:6185" coordorigin="23818,33805"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0" style="position:absolute;left:23818;top:33805;width:59283;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BB7D8CB" w14:textId="77777777" w:rsidR="0096757C" w:rsidRDefault="0096757C">
                          <w:pPr>
                            <w:textDirection w:val="btLr"/>
                          </w:pPr>
                        </w:p>
                      </w:txbxContent>
                    </v:textbox>
                  </v:rect>
                  <v:group id="Group 10" o:spid="_x0000_s1041" style="position:absolute;left:23818;top:33805;width:59283;height:6185" coordorigin=",-1803"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width:592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6C29087" w14:textId="77777777" w:rsidR="0096757C" w:rsidRDefault="0096757C">
                            <w:pPr>
                              <w:textDirection w:val="btLr"/>
                            </w:pPr>
                          </w:p>
                        </w:txbxContent>
                      </v:textbox>
                    </v:rect>
                    <v:shape id="Straight Arrow Connector 12" o:spid="_x0000_s1043" type="#_x0000_t32" style="position:absolute;top:4375;width:41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" strokeweight="2pt">
                      <v:stroke startarrowwidth="narrow" startarrowlength="short" endarrowwidth="narrow" endarrowlength="short"/>
                      <v:shadow on="t" color="black" opacity="24414f" origin=",.5" offset="0,.55556mm"/>
                    </v:shape>
                    <v:rect id="Rectangle 13" o:spid="_x0000_s1044" style="position:absolute;left:35718;top:-1803;width:791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" stroked="f">
                      <v:textbox inset="2.53958mm,1.2694mm,2.53958mm,1.2694mm">
                        <w:txbxContent>
                          <w:p w14:paraId="4E305276" w14:textId="77777777" w:rsidR="0096757C" w:rsidRDefault="00000000">
                            <w:pPr>
                              <w:textDirection w:val="btLr"/>
                            </w:pPr>
                            <w:r>
                              <w:rPr>
                                <w:rFonts w:eastAsia="Arial" w:cs="Arial"/>
                                <w:color w:val="000000"/>
                                <w:sz w:val="18"/>
                              </w:rPr>
                              <w:t>Beach Action Value 235</w:t>
                            </w:r>
                          </w:p>
                        </w:txbxContent>
                      </v:textbox>
                    </v:rect>
                    <v:shape id="Straight Arrow Connector 14" o:spid="_x0000_s1045" type="#_x0000_t32" style="position:absolute;left:38389;top:2269;width:477;height:2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">
                      <v:stroke startarrowwidth="narrow" startarrowlength="short" endarrow="block"/>
                    </v:shape>
                  </v:group>
                </v:group>
              </v:group>
            </w:pict>
          </mc:Fallback>
        </mc:AlternateContent>
      </w:r>
      <w:r w:rsidR="00222D61">
        <w:rPr>
          <w:noProof/>
        </w:rPr>
        <w:drawing>
          <wp:inline distT="0" distB="0" distL="0" distR="0" wp14:anchorId="76485B36" wp14:editId="7BD760B8">
            <wp:extent cx="6172200" cy="3824605"/>
            <wp:effectExtent l="0" t="0" r="0" b="4445"/>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3824605"/>
                    </a:xfrm>
                    <a:prstGeom prst="rect">
                      <a:avLst/>
                    </a:prstGeom>
                    <a:noFill/>
                    <a:ln>
                      <a:noFill/>
                    </a:ln>
                  </pic:spPr>
                </pic:pic>
              </a:graphicData>
            </a:graphic>
          </wp:inline>
        </w:drawing>
      </w:r>
    </w:p>
    <w:p w14:paraId="1F53922B" w14:textId="701FB970" w:rsidR="0096757C" w:rsidRDefault="0093496F">
      <w:pPr>
        <w:keepNext/>
        <w:widowControl/>
        <w:pBdr>
          <w:top w:val="nil"/>
          <w:left w:val="nil"/>
          <w:bottom w:val="nil"/>
          <w:right w:val="nil"/>
          <w:between w:val="nil"/>
        </w:pBdr>
        <w:rPr>
          <w:rFonts w:ascii="Calibri" w:eastAsia="Calibri" w:hAnsi="Calibri" w:cs="Calibri"/>
          <w:i/>
          <w:color w:val="4F81BD"/>
        </w:rPr>
      </w:pPr>
      <w:r>
        <w:t xml:space="preserve">  </w:t>
      </w:r>
      <w:r>
        <w:rPr>
          <w:rFonts w:ascii="Calibri" w:eastAsia="Calibri" w:hAnsi="Calibri" w:cs="Calibri"/>
          <w:i/>
          <w:color w:val="4F81BD"/>
        </w:rPr>
        <w:t xml:space="preserve"> </w:t>
      </w: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p>
    <w:p w14:paraId="641B44AD" w14:textId="069A92FA" w:rsidR="0096757C" w:rsidRDefault="0096757C">
      <w:pPr>
        <w:pBdr>
          <w:top w:val="nil"/>
          <w:left w:val="nil"/>
          <w:bottom w:val="nil"/>
          <w:right w:val="nil"/>
          <w:between w:val="nil"/>
        </w:pBdr>
        <w:spacing w:after="200"/>
        <w:rPr>
          <w:rFonts w:ascii="Times New Roman" w:hAnsi="Times New Roman"/>
          <w:i/>
          <w:color w:val="1F497D"/>
          <w:sz w:val="18"/>
          <w:szCs w:val="18"/>
        </w:rPr>
      </w:pPr>
    </w:p>
    <w:p w14:paraId="05267E83" w14:textId="77777777" w:rsidR="0096757C" w:rsidRDefault="0096757C">
      <w:pPr>
        <w:pBdr>
          <w:top w:val="nil"/>
          <w:left w:val="nil"/>
          <w:bottom w:val="nil"/>
          <w:right w:val="nil"/>
          <w:between w:val="nil"/>
        </w:pBdr>
        <w:spacing w:after="200"/>
        <w:rPr>
          <w:rFonts w:ascii="Times New Roman" w:hAnsi="Times New Roman"/>
          <w:i/>
          <w:color w:val="1F497D"/>
          <w:sz w:val="18"/>
          <w:szCs w:val="18"/>
        </w:rPr>
      </w:pPr>
    </w:p>
    <w:p w14:paraId="30D01D04" w14:textId="77777777" w:rsidR="0096757C" w:rsidRDefault="0096757C">
      <w:pPr>
        <w:tabs>
          <w:tab w:val="left" w:pos="900"/>
        </w:tabs>
        <w:rPr>
          <w:rFonts w:ascii="Times New Roman" w:hAnsi="Times New Roman"/>
        </w:rPr>
      </w:pPr>
    </w:p>
    <w:p w14:paraId="3AF5E97C" w14:textId="77777777" w:rsidR="0096757C" w:rsidRDefault="0096757C">
      <w:pPr>
        <w:tabs>
          <w:tab w:val="left" w:pos="900"/>
        </w:tabs>
        <w:rPr>
          <w:rFonts w:ascii="Times New Roman" w:hAnsi="Times New Roman"/>
        </w:rPr>
      </w:pPr>
    </w:p>
    <w:p w14:paraId="070B1B62" w14:textId="2EBF9C6D" w:rsidR="0096757C" w:rsidRDefault="0096757C">
      <w:pPr>
        <w:tabs>
          <w:tab w:val="left" w:pos="900"/>
        </w:tabs>
        <w:rPr>
          <w:rFonts w:ascii="Times New Roman" w:hAnsi="Times New Roman"/>
        </w:rPr>
      </w:pPr>
    </w:p>
    <w:p w14:paraId="50263034" w14:textId="7AA32895" w:rsidR="0096757C" w:rsidRDefault="0096757C"/>
    <w:sectPr w:rsidR="0096757C">
      <w:headerReference w:type="default" r:id="rId16"/>
      <w:footerReference w:type="default" r:id="rId17"/>
      <w:headerReference w:type="first" r:id="rId18"/>
      <w:footerReference w:type="first" r:id="rId19"/>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C3A5" w14:textId="77777777" w:rsidR="00FA5FDC" w:rsidRDefault="00FA5FDC">
      <w:r>
        <w:separator/>
      </w:r>
    </w:p>
  </w:endnote>
  <w:endnote w:type="continuationSeparator" w:id="0">
    <w:p w14:paraId="6928F649" w14:textId="77777777" w:rsidR="00FA5FDC" w:rsidRDefault="00FA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1FED" w14:textId="77777777" w:rsidR="0096757C"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3496F">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4</w:t>
    </w:r>
  </w:p>
  <w:p w14:paraId="754DAD26" w14:textId="77777777" w:rsidR="0096757C" w:rsidRDefault="0096757C">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CDAC" w14:textId="77777777" w:rsidR="0096757C"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3496F">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3496F">
      <w:rPr>
        <w:rFonts w:ascii="Calibri" w:eastAsia="Calibri" w:hAnsi="Calibri" w:cs="Calibri"/>
        <w:b/>
        <w:noProof/>
        <w:color w:val="000000"/>
      </w:rPr>
      <w:t>2</w:t>
    </w:r>
    <w:r>
      <w:rPr>
        <w:rFonts w:ascii="Calibri" w:eastAsia="Calibri" w:hAnsi="Calibri" w:cs="Calibri"/>
        <w:b/>
        <w:color w:val="000000"/>
      </w:rPr>
      <w:fldChar w:fldCharType="end"/>
    </w:r>
  </w:p>
  <w:p w14:paraId="67F31D25" w14:textId="77777777" w:rsidR="0096757C" w:rsidRDefault="0096757C">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772" w14:textId="77777777" w:rsidR="00FA5FDC" w:rsidRDefault="00FA5FDC">
      <w:r>
        <w:separator/>
      </w:r>
    </w:p>
  </w:footnote>
  <w:footnote w:type="continuationSeparator" w:id="0">
    <w:p w14:paraId="0E1D9924" w14:textId="77777777" w:rsidR="00FA5FDC" w:rsidRDefault="00FA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26B"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024831A0"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6A476EE"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0E735DF6"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7AE85425"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8591" w14:textId="77777777" w:rsidR="0096757C"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5528C90" wp14:editId="3AE74847">
          <wp:extent cx="7762435" cy="181661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0F0B"/>
    <w:multiLevelType w:val="multilevel"/>
    <w:tmpl w:val="BD5C1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1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7C"/>
    <w:rsid w:val="00222D61"/>
    <w:rsid w:val="005958E5"/>
    <w:rsid w:val="0093496F"/>
    <w:rsid w:val="0096757C"/>
    <w:rsid w:val="009C446C"/>
    <w:rsid w:val="00BF269D"/>
    <w:rsid w:val="00FA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F901"/>
  <w15:docId w15:val="{8DC52F5F-F135-4B4F-8545-6EC9759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dc.noaa.gov/cdo-web/datasets/GHCND/stations/GHCND:USW00093721/deta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d.state.md.us/comar/comarhtml/26/26.08.02.0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state.md.us/comar/comarhtml/26/26.08.09.01.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yperlink" Target="http://www.dsd.state.md.us/comar/comarhtml/26/26.08.09.01.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g-mde.maryland.gov/programs/Water/Beaches/Documents/MDBEACHrev2020.pdf" TargetMode="External"/><Relationship Id="rId14" Type="http://schemas.openxmlformats.org/officeDocument/2006/relationships/image" Target="media/image2.pn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FjhRDjEN+qdFGJCBEda1vemUg==">AMUW2mVx8+Y6HIaFi5KSEp0QtEMElm6RyA0w8bf6P/qsMsk9Gd8+Q8p1V3EYnLPhLaigymb4LLAJgIPPktF/MiRpDBssVKI+c81TibO97oPWZLfGEJEq8Pc=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2CF84F4F-D2CE-4F19-AAE8-0F2CBFEB5727}"/>
</file>

<file path=customXml/itemProps3.xml><?xml version="1.0" encoding="utf-8"?>
<ds:datastoreItem xmlns:ds="http://schemas.openxmlformats.org/officeDocument/2006/customXml" ds:itemID="{4F622B24-D9F7-48A9-84C6-9A51E86B9F2A}"/>
</file>

<file path=customXml/itemProps4.xml><?xml version="1.0" encoding="utf-8"?>
<ds:datastoreItem xmlns:ds="http://schemas.openxmlformats.org/officeDocument/2006/customXml" ds:itemID="{5AF08732-787A-4917-B2CD-DF4FCE208B57}"/>
</file>

<file path=docProps/app.xml><?xml version="1.0" encoding="utf-8"?>
<Properties xmlns="http://schemas.openxmlformats.org/officeDocument/2006/extended-properties" xmlns:vt="http://schemas.openxmlformats.org/officeDocument/2006/docPropsVTypes">
  <Template>Normal</Template>
  <TotalTime>14</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Matthew Rowe</cp:lastModifiedBy>
  <cp:revision>3</cp:revision>
  <dcterms:created xsi:type="dcterms:W3CDTF">2022-08-31T14:21:00Z</dcterms:created>
  <dcterms:modified xsi:type="dcterms:W3CDTF">2022-08-31T14:35:00Z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